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S1 23 149 vom 16. September 2025</w:t>
      </w:r>
    </w:p>
    <w:p>
      <w:r>
        <w:t>VS Kantonsgericht, 2025-09-16, FR</w:t>
      </w:r>
    </w:p>
    <w:p>
      <w:r>
        <w:rPr>
          <w:b/>
        </w:rPr>
        <w:t xml:space="preserve">Quelle: </w:t>
      </w:r>
      <w:r>
        <w:t>https://mcp.opencaselaw.ch/entscheid/vs_gerichte_S1 23 149</w:t>
      </w:r>
    </w:p>
    <w:p>
      <w:r>
        <w:t>FR: VS_GERICHTE S1 23 149 du 16 septembre 2025</w:t>
      </w:r>
    </w:p>
    <w:p>
      <w:r>
        <w:t>IT: VS_GERICHTE S1 23 149 del 16 settembre 2025</w:t>
      </w:r>
    </w:p>
    <w:p>
      <w:pPr>
        <w:pStyle w:val="Heading2"/>
      </w:pPr>
      <w:r>
        <w:t>Regeste</w:t>
      </w:r>
    </w:p>
    <w:p>
      <w:r>
        <w:t>S1 23 149 ARRÊT DU 16 SEPTEMBRE 2025 Tribunal cantonal du Valais Cour des assurances sociales Composition : Candido Prada, président ; Dr. Thierry Schnyder et Christophe Joris, juges ; Alice Vanay, greffière en la cause X _________, recourant, représenté par Maître Didier Elsig, avocat, Lausanne contre OFFICE CANTONAL AI DU VALAIS, intimé (objet du litige, rente d’invalidité et mesures d’ordre professionnel)</w:t>
      </w:r>
    </w:p>
    <w:p>
      <w:pPr>
        <w:pStyle w:val="Heading2"/>
      </w:pPr>
      <w:r>
        <w:t>Erwägungen</w:t>
      </w:r>
    </w:p>
    <w:p>
      <w:r>
        <w:rPr>
          <w:b/>
        </w:rPr>
        <w:t>E. 1.1</w:t>
      </w:r>
    </w:p>
    <w:p>
      <w:r>
        <w:t>Selon l'article 1 alinéa 1 de la loi fédérale sur l’assurance-invalidité (LAI), les dispositions de la loi fédérale sur la partie générale du droit des assurances sociales (LPGA) s'appliquent à l'AI (art. 1a à 26bis et 28 à 70), à moins que la LAI n'y déroge expressément. Posté le 21 septembre 2023, le présent recours à l’encontre de la décision du 21 août précédent (mesures d’ordre professionnel) a été interjeté dans le délai de trente jours (art. 60 LPGA) et devant l'instance compétente (art. 56 et 57 LPGA et 69 al. 1 let. a LAI ; art. 81a al. 1 loi cantonale sur la procédure et la juridiction administratives [LPJA]). Il répond par ailleurs aux autres conditions formelles de recevabilité (art. 61 let. b LPGA), de sorte que la Cour doit entrer en matière.</w:t>
      </w:r>
    </w:p>
    <w:p>
      <w:r>
        <w:rPr>
          <w:b/>
        </w:rPr>
        <w:t>E. 1.2</w:t>
      </w:r>
    </w:p>
    <w:p>
      <w:r>
        <w:t>Est litigieuse la question de savoir si la motivation relative à l’octroi d’une rente d’invalidité limitée qui a été notifiée au recourant le 21 août 2023, dans le même pli que la décision sur les mesures d’ordre professionnel, doit être considérée comme une décision au sens de l’article 49 LPGA. L’intimé fait valoir que les conclusions du recourant concernant l’octroi d’une rente d’invalidité sont irrecevables, dans la mesure où le prononcé ainsi que la motivation ont été transmis à la Caisse de compensation des employeurs de Bâle le 21 août 2023, puis à nouveau une version rectifiée le 30 août suivant, et que cette dernière n’avait pas encore notifié la décision. De son côté, le recourant est d’avis que l’acte litigieux, intitulé « motivation », satisfait les conditions formelles d’une décision et doit donc être considéré comme tel dès lors qu’il contient un dispositif, une motivation et l’indication des voies de droit. Si la Caisse de compensation des employeurs de Bâle est certes compétente pour procéder au calcul de la rente d’invalidité, il ne lui revient pas de décider de l’octroi ou du refus de celle-ci.</w:t>
      </w:r>
    </w:p>
    <w:p>
      <w:r>
        <w:t>- 10 -</w:t>
      </w:r>
    </w:p>
    <w:p>
      <w:r>
        <w:rPr>
          <w:b/>
        </w:rPr>
        <w:t>E. 1.2.1</w:t>
      </w:r>
    </w:p>
    <w:p>
      <w:r>
        <w:t>La préparation des décisions en cas d’octroi de prestations AI en espèces en faveur d’adultes nécessite le concours de deux autorités. En effet, l’office AI transmet à la caisse de compensation compétente sa partie de la décision (prononcé concernant l’invalidité ou l’impotence, indications destinées à la caisse de compensation pour l’indemnité journalière) avec la motivation et les pièces nécessaires. Dès réception du prononcé de l’office AI, la caisse de compensation se charge notamment du calcul des rentes ou indemnités journalières. La partie de la décision dont l’établissement incombe à la caisse de compensation (laquelle précède la partie de la décision de l’office AI) doit comprendre un certain nombre d’éléments, en particulier l’en-tête « Assurance-invalidité fédérale », les coordonnées de l’office AI compétent, l’énumération des destinataires ainsi que l’indication qu’il s’agit d’une décision. Selon la pratique, la caisse de compensation envoie les décisions et les copies de décisions au nom de l’office AI (Circulaire sur la procédure dans l’assurance-invalidité [CPAI], nos 6051 ss).</w:t>
      </w:r>
    </w:p>
    <w:p>
      <w:r>
        <w:rPr>
          <w:b/>
        </w:rPr>
        <w:t>E. 1.2.2</w:t>
      </w:r>
    </w:p>
    <w:p>
      <w:r>
        <w:t>En l’espèce, s’il est établi que l’OAI a communiqué de façon anticipée sa motivation concernant l’octroi d’une rente d’invalidité limitée, causant ainsi une confusion regrettable pour le recourant qui est tout de même représenté par un mandataire spécialiste en assurances sociales, il n’en demeure pas moins que l’acte litigieux est incomplet et ne saurait être considéré comme une décision susceptible de recours. Il ressort expressément du dossier que plusieurs questions demeuraient ouvertes et devaient encore être examinées par la Caisse de compensation des employeurs de Bâle, en particulier la possibilité de compenser des paiements rétroactifs de rente avec des créances en restitution d’autres assurances sociales ou de l’employeur (pièce OAI 99). La Caisse de compensation des employeurs de Bâle a par ailleurs confirmé que la décision n’avait pas été notifiée, l’annonce au tiers n’ayant pas encore été faite et le montant de la rente n’ayant pas encore été calculé en date du 3 janvier 2024, soit plus de quatre mois après l’envoi de la motivation contestée (procès-verbal d’entretien téléphonique annexé à la réplique). L’assuré devait dès lors attendre de se voir notifier une décision en bonne et due forme pour faire valoir d’éventuels griefs. De même, la décision devait être communiquée aux tiers intéressés, afin qu’ils puissent, cas échéant, préserver leurs intérêts. Au vu de ce qui précède, force est de constater que les conclusions relatives à la question de la rente d’invalidité contenues dans le recours du 21 septembre 2023 sont prématurées et donc irrecevables, le recourant ayant la possibilité de la contester céans dès que la décision aura été notifiée par la Caisse bâloise.</w:t>
      </w:r>
    </w:p>
    <w:p>
      <w:r>
        <w:t>- 11 -</w:t>
      </w:r>
    </w:p>
    <w:p>
      <w:r>
        <w:rPr>
          <w:b/>
        </w:rPr>
        <w:t>E. 2</w:t>
      </w:r>
    </w:p>
    <w:p>
      <w:r>
        <w:t>Le litige porte exclusivement sur le refus de l’OAI d’allouer au recourant des mesures d’ordre professionnel (reclassement et aide au placement).</w:t>
      </w:r>
    </w:p>
    <w:p>
      <w:r>
        <w:rPr>
          <w:b/>
        </w:rPr>
        <w:t>E. 2.1</w:t>
      </w:r>
    </w:p>
    <w:p>
      <w:r>
        <w:t>Le droit d’obtenir des mesures de réadaptation existe lorsque certaines conditions sont remplies. Parmi ces mesures de réadaptation, figurent notamment des mesures d'ordre professionnel (art. 8 al. 3 let. b LAI). L’article 8 alinéa 1 lettre a LAI précise que les mesures de réadaptation doivent être nécessaires et de nature à rétablir, maintenir ou améliorer la capacité de gain ou la capacité d’accomplir les travaux habituels. La mesure de réadaptation doit ainsi être appropriée à son but, du point de vue objectif et subjectif. Afin que la mesure soit efficace en termes de réintégration, la personne assurée doit donc disposer d’une capacité de réadaptation et avoir la volonté de se réadapter, respectivement avoir la capacité subjective à le faire (ATF 145 V 2 consid. 4.3.3 et les références). En l’absence de volonté de se réadapter, le droit à des mesures de réadaptation s’éteint sans que l’OAI doive préalablement mener une procédure de sommation prévue par l’article 21 alinéa 4 LPGA (arrêts du Tribunal fédéral 9C_59/2017 du 21 juin 2017 consid. 3.3, 8C_667/2015 du 6 septembre 2016 consid.5.1, 8C_569/2015 du 17 février 2016 consid. 5.1 et 8C_726/2015 du 19 janvier 2016 consid. 3.3). Si la personne devait changer de comportement et demander des mesures de réadaptation, elle peut s’annoncer de nouveau à l’OAI qui doit rendre une nouvelle décision (VALTERIO, Commentaire – Loi fédérale sur l’assurance invalidité (LAI), 2018, no 5 ad art. 8 LAI). Des conditions spécifiques aux différentes mesures doivent également être remplies (art. 8 al. 1 let. b LAI).</w:t>
      </w:r>
    </w:p>
    <w:p>
      <w:r>
        <w:rPr>
          <w:b/>
        </w:rPr>
        <w:t>E. 2.2</w:t>
      </w:r>
    </w:p>
    <w:p>
      <w:r>
        <w:t>Selon l'article 17 alinéa 1 LAI, l'assuré a droit au reclassement dans une nouvelle profession si son invalidité rend cette mesure nécessaire et que sa capacité de gain peut ainsi, selon toute vraisemblance, être maintenue ou améliorée. Est réputé invalide au sens de l'article 17 LAI celui qui n'est pas suffisamment réadapté, l'activité lucrative exercée jusque-là n'étant plus raisonnablement exigible ou ne l'étant plus que partiellement en raison de la forme et de la gravité de l'atteinte à la santé. Le seuil minimum fixé par la jurisprudence pour l'ouverture du droit à une mesure de reclassement professionnel au sens de l’article 17 LAI est une diminution de la capacité de gain de 20% environ (ATF 139 V 399 consid. 5.3 et 124 V108 consid. 2b ; arrêt du Tribunal fédéral 9C_645/2016 du 25 janvier 2017 consid. 5.2). Le pourcentage est calculé selon les mêmes principes que ceux appliqués lors de la détermination du degré d’invalidité dans le cas du droit à une rente, soit par comparaison des revenus sans et avec invalidité (VSI 2000, p. 63 ; RCC 1984, p. 95).</w:t>
      </w:r>
    </w:p>
    <w:p>
      <w:r>
        <w:t>- 12 - Par reclassement, la jurisprudence entend l'ensemble des mesures de réadaptation de nature professionnelle qui sont nécessaires et suffisantes pour procurer à la personne assurée une possibilité de gain à peu près équivalente à celle que lui offrait son ancienne activité. Sont réputées nécessaires et appropriées toutes les mesures de réadaptation professionnelle qui contribuent directement à favoriser la réadaptation dans la vie active. L'étendue de ces mesures ne saurait être déterminée de manière abstraite, dès lors qu'elles présupposent un minimum de connaissances et de savoir-faire et que seules entrent en ligne de compte, en vue de l'acquisition d'une formation professionnelle, celles qui peuvent s'articuler sur ce minimum de connaissances. Au contraire, il faut s'en tenir aux circonstances du cas concret. La personne qui peut prétendre au reclassement en raison de son invalidité a droit à la formation complète qui est nécessaire dans son cas, si sa capacité de gain peut ainsi, selon toute vraisemblance, être sauvegardée ou améliorée de manière notable (ATF 139 V 399 consid. 5.5 et 124 V 108 consid. 2a). Pour déterminer si une mesure est de nature à maintenir ou à améliorer la capacité de gain d'un assuré, il convient d'effectuer un pronostic sur les chances de succès des mesures demandées (ATF 132 V 215 consid. 3.2.2 et les références). Des mesures d’ordre professionnel ne seront pas allouées si elles sont vouées à l'échec, selon toute vraisemblance (arrêt du Tribunal fédéral I 95/07 du 15 février 2008 consid. 4.3).</w:t>
      </w:r>
    </w:p>
    <w:p>
      <w:r>
        <w:rPr>
          <w:b/>
        </w:rPr>
        <w:t>E. 2.3</w:t>
      </w:r>
    </w:p>
    <w:p>
      <w:r>
        <w:t>S’agissant de l’aide au placement, l’article 18 alinéa 1 LAI prévoit que l’assuré présentant une incapacité de travail (art. 6 LPGA) et susceptible d’être réadapté a droit à un soutien actif dans la recherche d’un emploi approprié et à un conseil suivi afin de conserver un emploi. Une mesure d’aide au placement se définit comme le soutien que l’administration doit apporter à l’assuré qui est entravé dans la recherche d’un emploi adapté en raison du handicap afférent à son état de santé. Il ne s’agit pas pour l’Office AI de fournir une place de travail, mais notamment de soutenir une candidature ou de prendre contact avec un employeur potentiel (arrêt du Tribunal fédéral 9C_28/2009 du 11 mai 2009 consid. 4). Est réputée incapacité de travail toute perte, totale ou partielle, de l'aptitude de l'assuré à accomplir dans sa profession ou son domaine d'activité le travail qui peut raisonnablement être exigé de lui, si cette perte résulte d'une atteinte à sa santé physique, mentale ou psychique. En cas d'incapacité de travail de longue durée, l'activité qui peut être exigée de lui peut aussi relever d'une autre profession ou d'un autre domaine d'activité (art. 6 LPGA). Selon la jurisprudence (arrêts du Tribunal fédéral 8C_303/2009du 14 décembre 2010, 9C_597/2010 du 7 février 2011 et 9C_236/2012 du 15 février 2013), l’incapacité de travail exigée par l’article 18 alinéa 1 LAI pour ouvrir le</w:t>
      </w:r>
    </w:p>
    <w:p>
      <w:r>
        <w:t>- 13 - droit à une aide au placement doit exister tant dans la profession ou le domaine d’activité antérieurs de la personne assurée, à teneur de l’article 6, première phrase LPGA, que dans une autre profession ou domaine d’activité, au sens de la seconde phrase de ce même article. Selon la jurisprudence, les raisons de santé pour lesquelles l'assuré rencontre des difficultés dans la recherche d'un emploi approprié entrent dans la notion d'invalidité propre à l'aide au placement si l'atteinte à la santé occasionne des difficultés dans la recherche d'un emploi au sens large (ATF 116 V 80 consid. 6a). Tel est le cas par exemple si, en raison de sa surdité ou de son manque de mobilité, l'assuré ne peut avoir un entretien d'embauche ou est dans l'incapacité d'expliquer à un employeur potentiel ses possibilités réelles et ses limites (par exemple les activités qu'il peut encore exécuter en dépit de son atteinte visuelle), de sorte qu'il n'aura aucune chance d'obtenir l'emploi souhaité (arrêt du Tribunal fédéral 9C_859/2010 du 9 août 2011 consid. 2.2). Lorsque la capacité de travail est limitée uniquement du fait que seules des activités légères peuvent être exigées de l'assuré, il faut qu'il soit entravé de manière spécifique par l'atteinte à la santé dans la faculté de rechercher un emploi (arrêt du Tribunal fédéral des assurances I 421/01 du 15 juillet 2002, consid. 2c in : VSI 2003 p. 274 s, arrêt du Tribunal fédéral 9C_416/2009 du 1er mars 2010 consid. 2.2). Le devoir de réduire le dommage vaut à l’égard du placement. Cette mesure n’est dès lors pas envisageable sans la pleine collaboration de l’assuré qui doit entreprendre personnellement les démarches pour rechercher un emploi. Il lui incombe donc en premier lieu de chercher activement un travail et de soutenir les efforts de l’Office AI pour trouver un emploi. Il n’a donc pas droit au placement lorsqu’on peut raisonnablement admettre qu’il serait en mesure de surmonter par lui-même son handicap. En outre, l’Office AI pourra suspendre ou mettre fin au service de placement lorsque l’assuré entrave ou empêche la réadaptation, par exemple, lorsqu’il compromet le résultat du placement par sa propre faute, lorsqu’il fait preuve de passivité dans ses recherches d’emploi ou lorsqu’il ne manifeste aucun intérêt à être placé sur le marché du travail (VALTERIO, op. cit., no 8 ad art. 18 LAI et les références).</w:t>
      </w:r>
    </w:p>
    <w:p>
      <w:r>
        <w:rPr>
          <w:b/>
        </w:rPr>
        <w:t>E. 2.4</w:t>
      </w:r>
    </w:p>
    <w:p>
      <w:r>
        <w:t>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142 V</w:t>
      </w:r>
    </w:p>
    <w:p>
      <w:r>
        <w:t>- 14 - 435 consid. 1, 130 III 321 consid. 3.2 et 3.3, 126 V 353 consid. 5b, 125 V193 consid. 2 et les références). Aussi n’existe-t-il pas, en droit des assurances sociales, un principe selon lequel l’administration ou le juge devrait statuer, dans le doute, en faveur de l’assuré (ATF 135 V 39 consid. 6.1 ; arrêt du Tribunal fédéral 9C_298/2020 du 28 septembre 2020 consid. 2.2).</w:t>
      </w:r>
    </w:p>
    <w:p>
      <w:r>
        <w:rPr>
          <w:b/>
        </w:rPr>
        <w:t>E. 3</w:t>
      </w:r>
    </w:p>
    <w:p>
      <w:r>
        <w:t>In casu, le recourant estime, en substance, que l’intimé aurait nié à tort son droit à des mesures d’ordre professionnel, en raison d’une mauvaise évaluation des conditions subjectives, respectivement des difficultés, voire de l’impossibilité pour lui de trouver seul un emploi dans un nouveau domaine au vu de son âge (52 ans au moment du recours) et de ses problèmes de santé incapacitants.</w:t>
      </w:r>
    </w:p>
    <w:p>
      <w:r>
        <w:rPr>
          <w:b/>
        </w:rPr>
        <w:t>E. 3.1</w:t>
      </w:r>
    </w:p>
    <w:p>
      <w:r>
        <w:t>En l’occurrence, l’OAI a constaté que si le recourant présentait un degré d’invalidité (35%) suffisant pour ouvrir le droit à une mesure de reclassement professionnel, les conditions subjectives à la mise en place d’une telle mesure n’étaient cependant pas remplies. Il ressort en effet des différents rapports du Service de réadaptation de l’OAI, en particulier du rapport final du 2 mai 2023, que le recourant se projetait uniquement dans le développement de son activité indépendante de monteur de pneus à domicile, quand bien même il avait été rendu attentif au fait que ce projet ne semblait pas rentable. Il avait indiqué tenir à sa société et ne pas avoir l’intention de l’abandonner. Il avait l’objectif de pouvoir en vivre sur le long terme et n’entendait pas s’inscrire à l’assurance-chômage, dans la mesure où il ne se sentait pas apte à augmenter son taux de travail, qu’il imaginait de 40 à 50% au plus. Dans ses écritures, le recourant mentionne que la possibilité de faire un CFC d’employé de commerce avait été évoquée lors des entretiens avec le service de réadaptation et que cela lui semblait être une solution proportionnée. C’est toutefois à juste titre que l’OAI a considéré qu’une telle formation nécessitait une disponibilité à 100%, ce qui n’était pas compatible avec l’activité d’indépendant déployée par l’intéressé – sans volonté d’y mettre un terme –, d’autant plus que ce dernier avait indiqué ne pas se sentir capable d’entrer dans un processus de réinsertion professionnelle. On notera qu’en tout état de cause, un apprentissage d’employé de commerce n’aurait, selon la vraisemblance prépondérante, pas permis au recourant de maintenir ou d’améliorer sa capacité de gain. La Cour relève au surplus que les postes de travail pouvant entrer en ligne de compte au vu des limitations fonctionnelles du recourant (par exemple surveillant de chaîne,</w:t>
      </w:r>
    </w:p>
    <w:p>
      <w:r>
        <w:t>- 15 - ouvrier de contrôle de production, ouvrier à la pose de bracelets de montre, opérateur de contrôle ne horlogerie, ouvrier de conditionnement ou employé au contrôle de qualité de petites pièces) ne nécessitent pas de formation particulière et existent en suffisance sur un marché équilibré de l’emploi (pièce OAI 77 ; arrêt du Tribunal fédéral 9C_457/2013 du 26 décembre 2013 consid. 11). Au vu de l’ensemble des éléments précités, l’intimé était fondé à considérer que le recourant n’avait pas la volonté, ni la disponibilité pour se réadapter et que, partant, la mise au bénéfice d’une mesure de reclassement au sens de l’article 17 LAI n’était pas justifiée.</w:t>
      </w:r>
    </w:p>
    <w:p>
      <w:r>
        <w:rPr>
          <w:b/>
        </w:rPr>
        <w:t>E. 3.2</w:t>
      </w:r>
    </w:p>
    <w:p>
      <w:r>
        <w:t>Quant à l’aide au placement, ses conditions d’octroi ne sont non plus pas réunies. En effet, le recourant n’est pas entravé dans la recherche d’un emploi adapté en raison d’un handicap lié à son état de santé tel qu’un mutisme, une cécité, une mobilité réduite ou des troubles du comportement médicalement étayés qui l’empêcheraient de se rendre à des entretiens d’embauche, d’expliquer ses limites et ses possibilités dans une activité professionnelle ou de négocier certains aménagements de travail nécessités par son état. Le recourant n’a au demeurant jamais formellement formulé de requête motivée en ce sens. Partant, c’est à juste titre que l’intimé lui a dénié tout droit à une mesure d’aide au placement au sens de l’article 18 LAI dans la décision entreprise.</w:t>
      </w:r>
    </w:p>
    <w:p>
      <w:r>
        <w:rPr>
          <w:b/>
        </w:rPr>
        <w:t>E. 4</w:t>
      </w:r>
    </w:p>
    <w:p>
      <w:r>
        <w:t>Eu égard à ce qui précède, c’est sans violer le droit ou faire preuve d’arbitraire que l’OAI a refusé d’octroyer au recourant des mesures d’ordre professionnel (reclassement et aide au placement selon les art. 17 et 18 LAI). Au vu de l’issue de la présente cause, il n’y a pas lieu d’administrer d’autres moyens de preuves, à l’instar de l’expertise médicale pluridisciplinaire requise par l’intéressé (appréciation anticipée des preuves : ATF 145 I 167 consid. 4.1, 140 I 285 consid. 6.3.1, 130 II 425 consid. 2.1 et 125 I 127 consid. 6c/cc).</w:t>
      </w:r>
    </w:p>
    <w:p>
      <w:r>
        <w:rPr>
          <w:b/>
        </w:rPr>
        <w:t>E. 5</w:t>
      </w:r>
    </w:p>
    <w:p>
      <w:r>
        <w:t>Les frais de justice, arrêtés à 500 fr. au regard des principes de la couverture des coûts et de l’équivalence, sont mis à charge du recourant et prélevés sur l’avance déjà versée (art. 69 al. 1bis LAI). Eu égard à l’issue de la cause, il n’y a pas lieu d’allouer de dépens (art. 61 let. g LPGA a contrario et 91 al. 3 LPJA).</w:t>
      </w:r>
    </w:p>
    <w:p>
      <w:r>
        <w:t>- 16 - Prononce</w:t>
      </w:r>
    </w:p>
    <w:p>
      <w:r>
        <w:t>1. Le recours est rejeté et la décision du 21 août 2023 portant sur le refus de mesures d’ordre professionnel confirmée. 2. Le recours est déclaré irrecevable pour le surplus. 3. Les frais, par 500 francs, sont mis à la charge de X _________. 4. Il n’est pas alloué de dépens. Sion, le 16 septembre 2025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